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35D250" w14:textId="77777777" w:rsidR="00731203" w:rsidRPr="00D70CC8" w:rsidRDefault="00731203" w:rsidP="00731203">
      <w:pPr>
        <w:jc w:val="both"/>
        <w:rPr>
          <w:rFonts w:ascii="Times New Roman" w:hAnsi="Times New Roman" w:cs="Times New Roman"/>
          <w:color w:val="000000" w:themeColor="text1"/>
          <w:sz w:val="24"/>
          <w:szCs w:val="24"/>
        </w:rPr>
      </w:pPr>
      <w:r w:rsidRPr="00D70CC8">
        <w:rPr>
          <w:rFonts w:ascii="Times New Roman" w:hAnsi="Times New Roman" w:cs="Times New Roman"/>
          <w:color w:val="000000" w:themeColor="text1"/>
          <w:sz w:val="24"/>
          <w:szCs w:val="24"/>
        </w:rPr>
        <w:t>SPMB SMKN 4 Jember 2025: Berikut Daftar Ketentuan Umum yang Harus Dipenuhi</w:t>
      </w:r>
    </w:p>
    <w:p w14:paraId="30D21B82" w14:textId="77777777" w:rsidR="00731203" w:rsidRPr="00D70CC8" w:rsidRDefault="00731203" w:rsidP="00731203">
      <w:pPr>
        <w:jc w:val="both"/>
        <w:rPr>
          <w:rFonts w:ascii="Times New Roman" w:hAnsi="Times New Roman" w:cs="Times New Roman"/>
          <w:color w:val="000000" w:themeColor="text1"/>
          <w:sz w:val="24"/>
          <w:szCs w:val="24"/>
        </w:rPr>
      </w:pPr>
    </w:p>
    <w:p w14:paraId="077618E8" w14:textId="77777777" w:rsidR="00731203" w:rsidRPr="00D70CC8" w:rsidRDefault="00731203" w:rsidP="00731203">
      <w:pPr>
        <w:jc w:val="both"/>
        <w:rPr>
          <w:rFonts w:ascii="Times New Roman" w:hAnsi="Times New Roman" w:cs="Times New Roman"/>
          <w:color w:val="000000" w:themeColor="text1"/>
          <w:sz w:val="24"/>
          <w:szCs w:val="24"/>
        </w:rPr>
      </w:pPr>
      <w:r w:rsidRPr="00D70CC8">
        <w:rPr>
          <w:rFonts w:ascii="Times New Roman" w:hAnsi="Times New Roman" w:cs="Times New Roman"/>
          <w:color w:val="000000" w:themeColor="text1"/>
          <w:sz w:val="24"/>
          <w:szCs w:val="24"/>
        </w:rPr>
        <w:t>Jember- Seleksi Penerimaan Murid Baru SMA/SMK se-derajat untuk tahun ajaran 2025/2026 resmi dibuka. SMKN 4 Jember turut berpartisipasi dalam kegiatan ini untuk menjaring siswa-siswi terbaik dengan potensi masing-masing. Berikut daftar persyaratan yang harus dipenuhi oleh calon Murid baru agar dapat melakukan pandaftaran SPMB 2025.</w:t>
      </w:r>
    </w:p>
    <w:p w14:paraId="58A6251E"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SMA atau SMK berusia paling tinggi 21 (dua puluh satu) tahun pada tanggal 1 Juli 2025 dengan dibuktikan akta kelahiran atau surat keterangan lahir yang dikeluarkan oleh pihak yang berwenang dan dilegalisasi oleh lurah/kepala desa atau pihak yang berwenang sesuai dengan domisili calon Murid baru;</w:t>
      </w:r>
    </w:p>
    <w:p w14:paraId="78EAC982"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SMA atau SMK telah menyelesaikan kelas 9 (sembilan) Satuan Pendidikan SMP/MTs atau bentuk lain yang sederajat dibuktikan dengan ijazah atau dokumen lain yang menyatakan kelulusan misalnya surat keterangan lulus (SKL).</w:t>
      </w:r>
    </w:p>
    <w:p w14:paraId="624189B8"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SMA atau SMK merupakan lulusan Satuan Pendidikan SMP/MTs atau bentuk lain yang sederajat tahun 2025 atau lulusan tahun sebelumnya;</w:t>
      </w:r>
    </w:p>
    <w:p w14:paraId="074D3DAD"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hal calon Murid baru lulusan tahun 2025 belum menerima ijazah/SKL, dapat menggunakan Surat Keterangan Kelas 9 (kelas akhir) yang diterbitkan oleh Kepala Satuan Pendidikan SMP/MTs atau bentuk lain yang sedarajat.</w:t>
      </w:r>
    </w:p>
    <w:p w14:paraId="3943C38E"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SMA atau SMK yang telah lulus dari Satuan Pendidikan SMP/MTs atau bentuk lain yang sederajat sebelum tahun 2025, saat melakukan pengambilan PIN pada SPMB tahun ajaran 2025/2026 tidak sedang sekolah di Satuan Pendidikan SMA/SMK atau bentuk lain yang sederajat dan tidak tercatat sebagai Murid aktif di Dapodik atau Emis, dibuktikan dengan surat pernyataan orang tua/wali dari calon Murid baru. Anda dapat mengunduh format surat pernyataan </w:t>
      </w:r>
      <w:hyperlink r:id="rId5" w:tgtFrame="_blank" w:history="1">
        <w:r w:rsidRPr="00D70CC8">
          <w:rPr>
            <w:rFonts w:ascii="Times New Roman" w:eastAsia="Times New Roman" w:hAnsi="Times New Roman" w:cs="Times New Roman"/>
            <w:b/>
            <w:bCs/>
            <w:color w:val="000000" w:themeColor="text1"/>
            <w:sz w:val="24"/>
            <w:szCs w:val="24"/>
            <w:u w:val="single"/>
            <w:bdr w:val="single" w:sz="2" w:space="0" w:color="E5E7EB" w:frame="1"/>
          </w:rPr>
          <w:t>di sini</w:t>
        </w:r>
      </w:hyperlink>
      <w:r w:rsidRPr="00D70CC8">
        <w:rPr>
          <w:rFonts w:ascii="Times New Roman" w:eastAsia="Times New Roman" w:hAnsi="Times New Roman" w:cs="Times New Roman"/>
          <w:color w:val="000000" w:themeColor="text1"/>
          <w:sz w:val="24"/>
          <w:szCs w:val="24"/>
        </w:rPr>
        <w:t>.</w:t>
      </w:r>
    </w:p>
    <w:p w14:paraId="77B1F0C7"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SMA atau SMK wajib terdaftar dalam kartu keluarga (KK) baik pada wilayah dalam rayon, wilayah luar rayon, atau wilayah luar rayon yang berbatasan, di wilayah provinsi Jawa Timur atau kabupaten/kota dari luar provinsi Jawa Timur yang langsung berbatasan dengan kabupaten/kota provinsi di wilayah Jawa Timur;</w:t>
      </w:r>
    </w:p>
    <w:p w14:paraId="006F0C77"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Wilayah luar rayon yang berbatasan sebagaimana dimaksud pada nomor 6 adalah wilayah luar rayon yang berbatasan langsung dengan wilayah rayon lain dalam 1 (satu) kabupaten/kota, luar kabupaten/kota, dan/atau luar provinsi Jawa Timur;</w:t>
      </w:r>
    </w:p>
    <w:p w14:paraId="3F3DE29C"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Kartu Keluarga (KK) sebagaimana dimaksud pada nomor 6, diterbitkan paling singkat 1 (satu) tahun sebelum tanggal pendaftaran SPMB tahap I tahun 2025 tanggal 16 Juni 2025, dan dapat dengan memanfaatkan data kependudukan dan catatan sipil yang disediakan oleh Kementerian Dalam Negeri;</w:t>
      </w:r>
    </w:p>
    <w:p w14:paraId="442B490C"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Nama orang tua/wali calon Murid baru baik sebagai kepala dan/atau anggota keluarga yang tercantum pada kartu keluarga (KK) sebagaimana dimaksud pada nomor 6 harus sama dengan nama orang tua/wali calon Murid baru yang tercantum pada rapor/ijazah jenjang sebelumnya, akta kelahiran, dan/atau KK sebelumnya;</w:t>
      </w:r>
    </w:p>
    <w:p w14:paraId="4B9E3683"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lastRenderedPageBreak/>
        <w:t>Dalam hal terdapat perbedaan nama orang tua/wali calon Murid baru sebagaimana dimaksud pada nomor 9, maka KK terbaru dapat digunakan jika orang tua/wali calon Murid:</w:t>
      </w:r>
    </w:p>
    <w:p w14:paraId="0F9E21AD" w14:textId="77777777" w:rsidR="00731203" w:rsidRPr="00D70CC8" w:rsidRDefault="00731203" w:rsidP="00731203">
      <w:pPr>
        <w:numPr>
          <w:ilvl w:val="1"/>
          <w:numId w:val="1"/>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meninggal dunia;</w:t>
      </w:r>
    </w:p>
    <w:p w14:paraId="407E9468" w14:textId="77777777" w:rsidR="00731203" w:rsidRPr="00D70CC8" w:rsidRDefault="00731203" w:rsidP="00731203">
      <w:pPr>
        <w:numPr>
          <w:ilvl w:val="1"/>
          <w:numId w:val="1"/>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bercerai; atau</w:t>
      </w:r>
    </w:p>
    <w:p w14:paraId="53103A37" w14:textId="77777777" w:rsidR="00731203" w:rsidRPr="00D70CC8" w:rsidRDefault="00731203" w:rsidP="00731203">
      <w:pPr>
        <w:numPr>
          <w:ilvl w:val="1"/>
          <w:numId w:val="1"/>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kondisi lain yang ditetapkan oleh Pemerintah Daerah,</w:t>
      </w:r>
    </w:p>
    <w:p w14:paraId="3096210E" w14:textId="77777777" w:rsidR="00731203" w:rsidRPr="00D70CC8" w:rsidRDefault="00731203" w:rsidP="00731203">
      <w:pPr>
        <w:pBdr>
          <w:top w:val="single" w:sz="2" w:space="0" w:color="E5E7EB"/>
          <w:left w:val="single" w:sz="2" w:space="0" w:color="E5E7EB"/>
          <w:bottom w:val="single" w:sz="2" w:space="0" w:color="E5E7EB"/>
          <w:right w:val="single" w:sz="2" w:space="0" w:color="E5E7EB"/>
        </w:pBdr>
        <w:spacing w:after="0" w:line="240" w:lineRule="auto"/>
        <w:ind w:left="720"/>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sebelum tanggal penerbitan KK terbaru.</w:t>
      </w:r>
    </w:p>
    <w:p w14:paraId="0A7EDE18"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Orang tua/wali calon Murid yang meninggal dunia sebagaimana dimaksud pada nomor 10 huruf a atau bercerai sebagaimana dimaksud pada nomor 10 huruf b dibuktikan dengan akta kematian atau akta cerai yang diterbitkan oleh instansi berwenang.</w:t>
      </w:r>
    </w:p>
    <w:p w14:paraId="401B078D"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hal kartu keluarga (KK) sebagaimana dimaksud pada nomor 6 tidak dimiliki oleh calon Murid baru karena keadaan tertentu, maka dapat diganti dengan surat keterangan domisili (SKD) yang diterbitkan oleh lurah/kepala desa atau pejabat setempat lain yang berwenang tanpa dibatasi masa mulai berdomisili yang menerangkan jenis bencana yang dialami, dan melampirkan foto copy surat keputusan dari Badan Penanggulangan Bencana Daerah (BPBD) setempat tentang status keadaan bencana;</w:t>
      </w:r>
    </w:p>
    <w:p w14:paraId="67FD74FA" w14:textId="77777777" w:rsidR="00731203" w:rsidRPr="00D70CC8" w:rsidRDefault="00731203" w:rsidP="00731203">
      <w:pPr>
        <w:numPr>
          <w:ilvl w:val="0"/>
          <w:numId w:val="1"/>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b/>
          <w:bCs/>
          <w:color w:val="000000" w:themeColor="text1"/>
          <w:sz w:val="24"/>
          <w:szCs w:val="24"/>
          <w:bdr w:val="single" w:sz="2" w:space="0" w:color="E5E7EB" w:frame="1"/>
        </w:rPr>
        <w:t>Keadaan tertentu</w:t>
      </w:r>
      <w:r w:rsidRPr="00D70CC8">
        <w:rPr>
          <w:rFonts w:ascii="Times New Roman" w:eastAsia="Times New Roman" w:hAnsi="Times New Roman" w:cs="Times New Roman"/>
          <w:color w:val="000000" w:themeColor="text1"/>
          <w:sz w:val="24"/>
          <w:szCs w:val="24"/>
        </w:rPr>
        <w:t> sebagaimana dimaksud pada nomor 12 meliputi:</w:t>
      </w:r>
    </w:p>
    <w:p w14:paraId="017D82FA"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bencana alam; dan/atau</w:t>
      </w:r>
    </w:p>
    <w:p w14:paraId="4716505D"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bencana sosial, di antaranya pengungsi akibat kerusuhan atau konflik sosial.</w:t>
      </w:r>
    </w:p>
    <w:p w14:paraId="3E15EBAF" w14:textId="77777777" w:rsidR="00731203" w:rsidRPr="00D70CC8" w:rsidRDefault="00731203" w:rsidP="00731203">
      <w:pPr>
        <w:pBdr>
          <w:top w:val="single" w:sz="2" w:space="0" w:color="E5E7EB"/>
          <w:left w:val="single" w:sz="2" w:space="0" w:color="E5E7EB"/>
          <w:bottom w:val="single" w:sz="2" w:space="0" w:color="E5E7EB"/>
          <w:right w:val="single" w:sz="2" w:space="0" w:color="E5E7EB"/>
        </w:pBdr>
        <w:spacing w:after="0" w:line="240" w:lineRule="auto"/>
        <w:ind w:left="720"/>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b/>
          <w:bCs/>
          <w:i/>
          <w:iCs/>
          <w:color w:val="000000" w:themeColor="text1"/>
          <w:sz w:val="24"/>
          <w:szCs w:val="24"/>
          <w:bdr w:val="single" w:sz="2" w:space="0" w:color="E5E7EB" w:frame="1"/>
        </w:rPr>
        <w:t>Catatan:</w:t>
      </w:r>
      <w:r w:rsidRPr="00D70CC8">
        <w:rPr>
          <w:rFonts w:ascii="Times New Roman" w:eastAsia="Times New Roman" w:hAnsi="Times New Roman" w:cs="Times New Roman"/>
          <w:i/>
          <w:iCs/>
          <w:color w:val="000000" w:themeColor="text1"/>
          <w:sz w:val="24"/>
          <w:szCs w:val="24"/>
          <w:bdr w:val="single" w:sz="2" w:space="0" w:color="E5E7EB" w:frame="1"/>
        </w:rPr>
        <w:t> Menurut Undang-Undang No. 24/2007 tentang Penanggulangan Bencana, disebutkan ada tiga jenis bencana, yakni bencana alam, nonalam dan sosial. Bencana nonalam diakibatkan oleh rangkaian peristiwa nonalam berupa gagal teknologi, gagal modernisasi, epidemi, pandemi dan wabah penyakit.</w:t>
      </w:r>
    </w:p>
    <w:p w14:paraId="69FF6D17"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hal terjadi perubahan data KK dalam kurun waktu kurang dari 1 (satu) tahun dan bukan karena perpindahan domisili, KK dimaksud dapat digunakan sebagai dasar seleksi;</w:t>
      </w:r>
    </w:p>
    <w:p w14:paraId="0709075E"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Perubahan data pada KK yang tidak menyebabkan perpindahan domisili sebagaimana dimaksud pada nomor 14, dapat berupa:</w:t>
      </w:r>
    </w:p>
    <w:p w14:paraId="006C45DE"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penambahan anggota keluarga (penambahan anggota ini selain calon Murid baru);</w:t>
      </w:r>
    </w:p>
    <w:p w14:paraId="54C10946"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pengurangan anggota keluarga akibat meninggal dunia atau pindah; atau</w:t>
      </w:r>
    </w:p>
    <w:p w14:paraId="0C8DA20B"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KK baru akibat hilang atau rusak.</w:t>
      </w:r>
    </w:p>
    <w:p w14:paraId="308E363F"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hal terdapat perubahan data pada KK sebagaimana dimaksud pada nomor 15, maka harus disertakan:</w:t>
      </w:r>
    </w:p>
    <w:p w14:paraId="5AC3D5D8"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KK yang lama bagi perubahan data (penambahan atau pengurangan anggota keluarga) atau rusak; atau</w:t>
      </w:r>
    </w:p>
    <w:p w14:paraId="25EF99D6" w14:textId="77777777" w:rsidR="00731203" w:rsidRPr="00D70CC8" w:rsidRDefault="00731203" w:rsidP="00731203">
      <w:pPr>
        <w:numPr>
          <w:ilvl w:val="1"/>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surat keterangan kehilangan dari Kepolisian Negara Republik Indonesia apabila KK hilang.</w:t>
      </w:r>
    </w:p>
    <w:p w14:paraId="73ED5C77"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lastRenderedPageBreak/>
        <w:t>Dalam hal perubahan data pada KK dalam kurun waktu kurang dari 1 (satu) tahun karena perpindahan domisili, maka harus disertai dengan kepindahan domisili seluruh keluarga yang ada pada KK tersebut;</w:t>
      </w:r>
    </w:p>
    <w:p w14:paraId="74012422"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hal terdapat perubahan data pada KK dalam kurun waktu kurang dari 1 (satu) tahun karena perpindahan domisili sebagaimana dimaksud pada nomor 17, maka harus disertakan KK lama;</w:t>
      </w:r>
    </w:p>
    <w:p w14:paraId="6AD4238F"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Dalam rangka verifikasi kebenaran data dalam KK, Dinas Pendidikan dapat berkoordinasi dengan Dinas Dukcapil sesuai kewenangannya;</w:t>
      </w:r>
    </w:p>
    <w:p w14:paraId="676524DA"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Bagi calon Murid baru yang berdomisili di lembaga pondok pesantren/panti asuhan/panti sosial mengikuti domisili lembaga, dibuktikan dengan surat keterangan domisili dari lembaga dan dilengkapi dengan surat ijin/surat keputusan pendirian lembaga dari instansi yang berwenang, serta Surat Pernyataan Tanggung Jawab Mutlak (SPTJM) dari pimpinan lembaga. Anda dapat mengunduh format surat pernyataan </w:t>
      </w:r>
      <w:hyperlink r:id="rId6" w:tgtFrame="_blank" w:history="1">
        <w:r w:rsidRPr="00D70CC8">
          <w:rPr>
            <w:rFonts w:ascii="Times New Roman" w:eastAsia="Times New Roman" w:hAnsi="Times New Roman" w:cs="Times New Roman"/>
            <w:b/>
            <w:bCs/>
            <w:color w:val="000000" w:themeColor="text1"/>
            <w:sz w:val="24"/>
            <w:szCs w:val="24"/>
            <w:u w:val="single"/>
            <w:bdr w:val="single" w:sz="2" w:space="0" w:color="E5E7EB" w:frame="1"/>
          </w:rPr>
          <w:t>di sini</w:t>
        </w:r>
      </w:hyperlink>
      <w:r w:rsidRPr="00D70CC8">
        <w:rPr>
          <w:rFonts w:ascii="Times New Roman" w:eastAsia="Times New Roman" w:hAnsi="Times New Roman" w:cs="Times New Roman"/>
          <w:color w:val="000000" w:themeColor="text1"/>
          <w:sz w:val="24"/>
          <w:szCs w:val="24"/>
        </w:rPr>
        <w:t>;</w:t>
      </w:r>
    </w:p>
    <w:p w14:paraId="2E439B6F"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Surat keterangan domisili sebagaimana dimaksud pada nomor 20, diterbitkan paling singkat 1 (satu) tahun sebelum tanggal pendaftaran SPMB tahap I tahun 2025 tanggal 16 Juni 2025;</w:t>
      </w:r>
    </w:p>
    <w:p w14:paraId="72AEBBCD"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penyandang disabilitas telah menyelesaikan Satuan Pendidikan SMP/MTs atau bentuk lain yang sederajat;</w:t>
      </w:r>
    </w:p>
    <w:p w14:paraId="34679671"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jalur penyandang disabilitas mempunyai surat keterangan tentang asesmen awal (asesmen fisik/psikologis, akademik, fungsional, sensorik dan motorik) dari dokter, dokter spesialis, psikolog, dan/atau kartu Penyandang Disabilitas yang dikeluarkan oleh kementerian yang menyelenggarakan urusan pemerintahan di bidang sosial, serta surat keterangan dari Kepala Satuan Pendidikan asal yang menerangkan kelompok difabel Murid (netra, rungu, grahita, daksa, laras, down syndrome, autis, slow learning, ganda);</w:t>
      </w:r>
    </w:p>
    <w:p w14:paraId="05034758"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warga negara Indonesia dan warga negara asing kelas 10 (sepuluh) SMA/SMK yang berasal dari sekolah di luar negeri selain memenuhi persyaratan sebagaimana dimaksud pada nomor 1 dan 2 harus mendapatkan surat rekomendasi izin belajar, dan permohonan surat rekomendasi izin belajar disampaikan kepada Direktur Jenderal Direktorat Jenderal Pendidikan Anak Usia Dini, Pendidikan Dasar, dan Pendidikan Menengah untuk calon Murid baru Satuan Pendidikan SMA, dan Direktur Jenderal Direktorat Jenderal Pendidikan Vokasi, Pendidikan Khusus, dan Pendidikan Layanan Khusus untuk calon Murid baru Satuan Pendidikan SMK;</w:t>
      </w:r>
    </w:p>
    <w:p w14:paraId="69D4A9B9"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Bagi Satuan Pendidikan SMA/SMK yang menerima Murid warga negara asing wajib menyelenggarakan matrikulasi Bahasa Indonesia paling singkat 6 (enam) bulan yang diselenggarakan oleh Satuan Pendidikan yang bersangkutan;</w:t>
      </w:r>
    </w:p>
    <w:p w14:paraId="1E80053C"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Bagi Satuan Pendidikan SMA/SMK yang berada di kabupaten/kota perbatasan langsung dengan luar provinsi Jawa Timur dapat menerima calon Murid dari luar provinsi Jawa Timur yang berbatasan selama kuota daya tampung belum terpenuhi tanpa dibatasi kuota;</w:t>
      </w:r>
    </w:p>
    <w:p w14:paraId="30559F45"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tidak sedang terlibat dalam tindak pidana dan penyalahgunaan narkoba, tidak bertato dan/atau tidak bertindik bagi calon Murid baru laki-laki, dan tidak bertindik bukan pada tempatnya bagi calon Murid baru wanita, dengan mengisi isian surat pernyataan;</w:t>
      </w:r>
    </w:p>
    <w:p w14:paraId="5FCBF70D"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lastRenderedPageBreak/>
        <w:t>Satuan Pendidikan SMK dengan konsentrasi keahlian tertentu dapat menetapkan tambahan persyaratan khusus dalam Sistem Penerimaan Murid Baru kelas 10 (sepuluh);</w:t>
      </w:r>
    </w:p>
    <w:p w14:paraId="2ED19786"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Persyaratan khusus sebagaimana dimaksud pada nomor 28 bagi calon murid baru SMK dapat dilihat lebih lanjut </w:t>
      </w:r>
      <w:hyperlink r:id="rId7" w:history="1">
        <w:r w:rsidRPr="00D70CC8">
          <w:rPr>
            <w:rFonts w:ascii="Times New Roman" w:eastAsia="Times New Roman" w:hAnsi="Times New Roman" w:cs="Times New Roman"/>
            <w:b/>
            <w:bCs/>
            <w:color w:val="000000" w:themeColor="text1"/>
            <w:sz w:val="24"/>
            <w:szCs w:val="24"/>
            <w:u w:val="single"/>
            <w:bdr w:val="single" w:sz="2" w:space="0" w:color="E5E7EB" w:frame="1"/>
          </w:rPr>
          <w:t>di sini</w:t>
        </w:r>
      </w:hyperlink>
      <w:r w:rsidRPr="00D70CC8">
        <w:rPr>
          <w:rFonts w:ascii="Times New Roman" w:eastAsia="Times New Roman" w:hAnsi="Times New Roman" w:cs="Times New Roman"/>
          <w:color w:val="000000" w:themeColor="text1"/>
          <w:sz w:val="24"/>
          <w:szCs w:val="24"/>
        </w:rPr>
        <w:t>.</w:t>
      </w:r>
    </w:p>
    <w:p w14:paraId="39AEB570"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Calon Murid baru Satuan Pendidikan SMK yang memilih Konsentrasi Keahlian dengan mempersyaratkan persyaratan khusus sebagaimana dimaksud pada nomor 28 wajib menyerahkan hasil tes kesehatan yang dikeluarkan oleh Dokter Puskesmas/ Rumah Sakit Pemerintah pada saat pelaksanaan pengambilan PIN di SMA/SMK terdekat;</w:t>
      </w:r>
    </w:p>
    <w:p w14:paraId="7E7367A5"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Pembentukan kelas industri bagi Satuan Pendidikan SMK dapat dilakukan setelah pelaksanaan SPMB dan dilakukan di Satuan Pendidikan masing-masing dan tidak boleh menambah daya tampung Satuan Pendidikan.</w:t>
      </w:r>
    </w:p>
    <w:p w14:paraId="2C5C1C9A" w14:textId="77777777" w:rsidR="00731203" w:rsidRPr="00D70CC8" w:rsidRDefault="00731203" w:rsidP="00731203">
      <w:pPr>
        <w:numPr>
          <w:ilvl w:val="0"/>
          <w:numId w:val="2"/>
        </w:numPr>
        <w:pBdr>
          <w:top w:val="single" w:sz="2" w:space="0" w:color="E5E7EB"/>
          <w:left w:val="single" w:sz="2" w:space="0" w:color="E5E7EB"/>
          <w:bottom w:val="single" w:sz="2" w:space="0" w:color="E5E7EB"/>
          <w:right w:val="single" w:sz="2" w:space="0" w:color="E5E7EB"/>
        </w:pBdr>
        <w:spacing w:before="120" w:after="120" w:line="240" w:lineRule="auto"/>
        <w:jc w:val="both"/>
        <w:rPr>
          <w:rFonts w:ascii="Times New Roman" w:eastAsia="Times New Roman" w:hAnsi="Times New Roman" w:cs="Times New Roman"/>
          <w:color w:val="000000" w:themeColor="text1"/>
          <w:sz w:val="24"/>
          <w:szCs w:val="24"/>
        </w:rPr>
      </w:pPr>
      <w:r w:rsidRPr="00D70CC8">
        <w:rPr>
          <w:rFonts w:ascii="Times New Roman" w:eastAsia="Times New Roman" w:hAnsi="Times New Roman" w:cs="Times New Roman"/>
          <w:color w:val="000000" w:themeColor="text1"/>
          <w:sz w:val="24"/>
          <w:szCs w:val="24"/>
        </w:rPr>
        <w:t>Mengisi surat pernyataan dari orang tua/wali yang menyatakan bahwa semua data dan dokumen yang digunakan untuk pendaftaran SPMB Provinsi Jawa Timur Tahun Ajaran 2025/2026 bersifat otentik dan dapat dibuktikan keasliannya sesuai dengan ketentuan peraturan perundang-undangan, dan benar sesuai dengan keterangan yang tercantum dalam dokumen yang digunakan. Anda dapat mengunduh format surat pernyataan </w:t>
      </w:r>
      <w:hyperlink r:id="rId8" w:tgtFrame="_blank" w:history="1">
        <w:r w:rsidRPr="00D70CC8">
          <w:rPr>
            <w:rFonts w:ascii="Times New Roman" w:eastAsia="Times New Roman" w:hAnsi="Times New Roman" w:cs="Times New Roman"/>
            <w:b/>
            <w:bCs/>
            <w:color w:val="000000" w:themeColor="text1"/>
            <w:sz w:val="24"/>
            <w:szCs w:val="24"/>
            <w:u w:val="single"/>
            <w:bdr w:val="single" w:sz="2" w:space="0" w:color="E5E7EB" w:frame="1"/>
          </w:rPr>
          <w:t>di sini</w:t>
        </w:r>
      </w:hyperlink>
      <w:r w:rsidRPr="00D70CC8">
        <w:rPr>
          <w:rFonts w:ascii="Times New Roman" w:eastAsia="Times New Roman" w:hAnsi="Times New Roman" w:cs="Times New Roman"/>
          <w:color w:val="000000" w:themeColor="text1"/>
          <w:sz w:val="24"/>
          <w:szCs w:val="24"/>
        </w:rPr>
        <w:t>.</w:t>
      </w:r>
    </w:p>
    <w:p w14:paraId="64C21CEE" w14:textId="77777777" w:rsidR="00731203" w:rsidRPr="00D70CC8" w:rsidRDefault="00731203" w:rsidP="00731203">
      <w:pPr>
        <w:jc w:val="both"/>
        <w:rPr>
          <w:rFonts w:ascii="Times New Roman" w:hAnsi="Times New Roman" w:cs="Times New Roman"/>
          <w:color w:val="000000" w:themeColor="text1"/>
          <w:sz w:val="24"/>
          <w:szCs w:val="24"/>
        </w:rPr>
      </w:pPr>
    </w:p>
    <w:p w14:paraId="05DCC043" w14:textId="77777777" w:rsidR="00731203" w:rsidRDefault="00731203" w:rsidP="00731203">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Sumber : </w:t>
      </w:r>
      <w:hyperlink r:id="rId9" w:history="1">
        <w:r w:rsidRPr="001A0BC0">
          <w:rPr>
            <w:rStyle w:val="Hyperlink"/>
            <w:rFonts w:ascii="Times New Roman" w:hAnsi="Times New Roman" w:cs="Times New Roman"/>
            <w:sz w:val="24"/>
            <w:szCs w:val="24"/>
          </w:rPr>
          <w:t>https://spmbjatim.net/informasi/ketentuan/</w:t>
        </w:r>
      </w:hyperlink>
      <w:r>
        <w:rPr>
          <w:rFonts w:ascii="Times New Roman" w:hAnsi="Times New Roman" w:cs="Times New Roman"/>
          <w:color w:val="000000" w:themeColor="text1"/>
          <w:sz w:val="24"/>
          <w:szCs w:val="24"/>
        </w:rPr>
        <w:t xml:space="preserve"> (diakses pada 16 Mei 2025 10.42 AM)</w:t>
      </w:r>
    </w:p>
    <w:p w14:paraId="00C8901A" w14:textId="77777777" w:rsidR="00731203" w:rsidRPr="00D70CC8" w:rsidRDefault="00731203" w:rsidP="00731203">
      <w:pPr>
        <w:jc w:val="both"/>
        <w:rPr>
          <w:rFonts w:ascii="Times New Roman" w:hAnsi="Times New Roman" w:cs="Times New Roman"/>
          <w:color w:val="000000" w:themeColor="text1"/>
          <w:sz w:val="24"/>
          <w:szCs w:val="24"/>
        </w:rPr>
      </w:pPr>
    </w:p>
    <w:p w14:paraId="432891E7" w14:textId="77777777" w:rsidR="00731203" w:rsidRDefault="00731203"/>
    <w:sectPr w:rsidR="007312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8417CA"/>
    <w:multiLevelType w:val="multilevel"/>
    <w:tmpl w:val="A14ED86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LQwMTC1NDE2Mjc2sTRX0lEKTi0uzszPAykwrAUAl78nVSwAAAA="/>
  </w:docVars>
  <w:rsids>
    <w:rsidRoot w:val="00731203"/>
    <w:rsid w:val="00731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E1626"/>
  <w15:chartTrackingRefBased/>
  <w15:docId w15:val="{0621F653-6BF5-464C-B098-1C9650D8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12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mbjatim.net/documents/surat-pernyataan-orang-tua-wali.pdf" TargetMode="External"/><Relationship Id="rId3" Type="http://schemas.openxmlformats.org/officeDocument/2006/relationships/settings" Target="settings.xml"/><Relationship Id="rId7" Type="http://schemas.openxmlformats.org/officeDocument/2006/relationships/hyperlink" Target="https://spmbjatim.net/informasi/prosedur?jalur=persyarata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pmbjatim.net/documents/sptjm-pimpinan-lembaga.pdf" TargetMode="External"/><Relationship Id="rId11" Type="http://schemas.openxmlformats.org/officeDocument/2006/relationships/theme" Target="theme/theme1.xml"/><Relationship Id="rId5" Type="http://schemas.openxmlformats.org/officeDocument/2006/relationships/hyperlink" Target="https://spmbjatim.net/documents/surat-pernyataan-siswa-lulusan-sebelum-tahun-2025.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pmbjatim.net/informasi/ketentu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1499</Words>
  <Characters>8548</Characters>
  <Application>Microsoft Office Word</Application>
  <DocSecurity>0</DocSecurity>
  <Lines>71</Lines>
  <Paragraphs>20</Paragraphs>
  <ScaleCrop>false</ScaleCrop>
  <Company/>
  <LinksUpToDate>false</LinksUpToDate>
  <CharactersWithSpaces>10027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NAISHA</dc:creator>
  <cp:keywords/>
  <dc:description/>
  <cp:lastModifiedBy>NAISHA</cp:lastModifiedBy>
  <cp:revision>1</cp:revision>
  <dcterms:created xsi:type="dcterms:W3CDTF">2025-05-16T03:43:00Z</dcterms:created>
  <dcterms:modified xsi:type="dcterms:W3CDTF">2025-05-16T03:43:00Z</dcterms:modified>
</cp:coreProperties>
</file>